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书名：外汇市场的驱动力  欧元的启动与金融市场新格局</w:t>
      </w:r>
    </w:p>
    <w:p>
      <w:r>
        <w:t>作者：（英）布莱恩·凯特尔著；项卫星，李宏瑾译</w:t>
      </w:r>
    </w:p>
    <w:p>
      <w:r>
        <w:t>出版社：长春：吉林人民出版社</w:t>
      </w:r>
    </w:p>
    <w:p>
      <w:r>
        <w:t>出版日期：2001.08</w:t>
      </w:r>
    </w:p>
    <w:p>
      <w:r>
        <w:t>总页数：301</w:t>
      </w:r>
    </w:p>
    <w:p>
      <w:r>
        <w:t>更多请访问教客网: www.jiaokey.com</w:t>
      </w:r>
    </w:p>
    <w:p>
      <w:r>
        <w:t>外汇市场的驱动力  欧元的启动与金融市场新格局 评论地址：https://www.jiaokey.com/book/detail/10429111.html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