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神农架探奇</w:t>
      </w:r>
    </w:p>
    <w:p>
      <w:r>
        <w:rPr>
          <w:rFonts w:ascii="宋体" w:hAnsi="宋体" w:eastAsia="宋体"/>
          <w:sz w:val="24"/>
        </w:rPr>
        <w:t>毛振华，周鸿尤等著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毛振华，周鸿尤等著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自然保护区(学科: 考察 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本书出售、求购地址：https://www.jiaokey.com/book/detail/10429032.html</w:t>
      </w:r>
    </w:p>
    <w:p>
      <w:r>
        <w:t>更多相关图书推荐：https://www.jiaokey.com</w:t>
      </w:r>
    </w:p>
    <w:p>
      <w:r>
        <w:t>毛振华，周鸿尤等著 其他作品：https://www.jiaokey.com/tag/毛振华，周鸿尤等著.html</w:t>
      </w:r>
    </w:p>
    <w:p>
      <w:r>
        <w:t>工人出版社 出版图书：https://www.jiaokey.com/tag/工人出版社.html</w:t>
      </w:r>
    </w:p>
    <w:p>
      <w:r>
        <w:t>关键词搜索：https://www.jiaokey.com/tag/自然保护区(学科: 考察 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