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法兰西内战</w:t>
      </w:r>
    </w:p>
    <w:p>
      <w:r>
        <w:rPr>
          <w:rFonts w:ascii="宋体" w:hAnsi="宋体" w:eastAsia="宋体"/>
          <w:sz w:val="24"/>
        </w:rPr>
        <w:t>（德）马克思（K.Marx）撰；吴黎平，刘云译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法兰西内战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（德）马克思（K.Marx）撰；吴黎平，刘云译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本书出售、求购地址：https://www.jiaokey.com/book/detail/10427799.html</w:t>
      </w:r>
    </w:p>
    <w:p>
      <w:r>
        <w:t>更多相关图书推荐：https://www.jiaokey.com</w:t>
      </w:r>
    </w:p>
    <w:p>
      <w:r>
        <w:t>（德）马克思（K.Marx）撰；吴黎平，刘云译 其他作品：https://www.jiaokey.com/tag/（德）马克思（K.Marx）撰；吴黎平，刘云译.html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关键词搜索：https://www.jiaokey.com/tag/法兰西内战.html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