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投资理念制胜  金融大师论投资</w:t>
      </w:r>
    </w:p>
    <w:p>
      <w:r>
        <w:rPr>
          <w:rFonts w:ascii="宋体" w:hAnsi="宋体" w:eastAsia="宋体"/>
          <w:sz w:val="24"/>
        </w:rPr>
        <w:t>（美）迪恩·利巴朗，罗迈什·瓦迪伦格姆著；金彦，张春萌，王文涛译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投资理念制胜  金融大师论投资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（美）迪恩·利巴朗，罗迈什·瓦迪伦格姆著；金彦，张春萌，王文涛译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中国标准出版社；科文（香港）出版有限公司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本书出售、求购地址：https://www.jiaokey.com/book/detail/10427289.html</w:t>
      </w:r>
    </w:p>
    <w:p>
      <w:r>
        <w:t>更多相关图书推荐：https://www.jiaokey.com</w:t>
      </w:r>
    </w:p>
    <w:p>
      <w:r>
        <w:t>（美）迪恩·利巴朗，罗迈什·瓦迪伦格姆著；金彦，张春萌，王文涛译 其他作品：https://www.jiaokey.com/tag/（美）迪恩·利巴朗，罗迈什·瓦迪伦格姆著；金彦，张春萌，王文涛译.html</w:t>
      </w:r>
    </w:p>
    <w:p>
      <w:r>
        <w:t>中国标准出版社；科文（香港）出版有限公司 出版图书：https://www.jiaokey.com/tag/中国标准出版社；科文（香港）出版有限公司.html</w:t>
      </w:r>
    </w:p>
    <w:p>
      <w:r>
        <w:t>关键词搜索：https://www.jiaokey.com/tag/投资理念制胜  金融大师论投资.html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