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《管子》经济篇文注译</w:t>
      </w:r>
    </w:p>
    <w:p>
      <w:r>
        <w:rPr>
          <w:rFonts w:ascii="宋体" w:hAnsi="宋体" w:eastAsia="宋体"/>
          <w:sz w:val="24"/>
        </w:rPr>
        <w:t>中国人民大学、北京经济学院《管子》经济思想研究组编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《管子》经济篇文注译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中国人民大学、北京经济学院《管子》经济思想研究组编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本书出售、求购地址：https://www.jiaokey.com/book/detail/10426897.html</w:t>
      </w:r>
    </w:p>
    <w:p>
      <w:r>
        <w:t>更多相关图书推荐：https://www.jiaokey.com</w:t>
      </w:r>
    </w:p>
    <w:p>
      <w:r>
        <w:t>中国人民大学、北京经济学院《管子》经济思想研究组编 其他作品：https://www.jiaokey.com/tag/中国人民大学、北京经济学院《管子》经济思想研究组编.html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关键词搜索：https://www.jiaokey.com/tag/《管子》经济篇文注译.html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