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日本民法·新属法</w:t>
      </w:r>
    </w:p>
    <w:p>
      <w:r>
        <w:rPr>
          <w:rFonts w:ascii="宋体" w:hAnsi="宋体" w:eastAsia="宋体"/>
          <w:sz w:val="24"/>
        </w:rPr>
        <w:t>（日）我妻荣  有泉亨著  夏玉芝译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日本民法·新属法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（日）我妻荣  有泉亨著  夏玉芝译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本书出售、求购地址：https://www.jiaokey.com/book/detail/10426864.html</w:t>
      </w:r>
    </w:p>
    <w:p>
      <w:r>
        <w:t>更多相关图书推荐：https://www.jiaokey.com</w:t>
      </w:r>
    </w:p>
    <w:p>
      <w:r>
        <w:t>（日）我妻荣  有泉亨著  夏玉芝译 其他作品：https://www.jiaokey.com/tag/（日）我妻荣  有泉亨著  夏玉芝译.html</w:t>
      </w:r>
    </w:p>
    <w:p>
      <w:r>
        <w:t>工商出版社 出版图书：https://www.jiaokey.com/tag/工商出版社.html</w:t>
      </w:r>
    </w:p>
    <w:p>
      <w:r>
        <w:t>关键词搜索：https://www.jiaokey.com/tag/日本民法·新属法.html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