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中风防治与康复</w:t>
      </w:r>
    </w:p>
    <w:p>
      <w:r>
        <w:rPr>
          <w:rFonts w:ascii="宋体" w:hAnsi="宋体" w:eastAsia="宋体"/>
          <w:sz w:val="24"/>
        </w:rPr>
        <w:t>吴运泉，马秀琴编著（广州中医药大学第一附属医院颅脑科）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吴运泉，马秀琴编著（广州中医药大学第一附属医院颅脑科）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本书出售、求购地址：https://www.jiaokey.com/book/detail/10424260.html</w:t>
      </w:r>
    </w:p>
    <w:p>
      <w:r>
        <w:t>更多相关图书推荐：https://www.jiaokey.com</w:t>
      </w:r>
    </w:p>
    <w:p>
      <w:r>
        <w:t>吴运泉，马秀琴编著（广州中医药大学第一附属医院颅脑科） 其他作品：https://www.jiaokey.com/tag/吴运泉，马秀琴编著（广州中医药大学第一附属医院颅脑科）.html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关键词搜索：https://www.jiaokey.com/tag/中风防治与康复.html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