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艾滋病临床影像诊断</w:t>
      </w:r>
    </w:p>
    <w:p>
      <w:r>
        <w:rPr>
          <w:rFonts w:ascii="宋体" w:hAnsi="宋体" w:eastAsia="宋体"/>
          <w:sz w:val="24"/>
        </w:rPr>
        <w:t>（荷）雅克·W.A.J.里德（Jacques W.A.J.Reeders），（加）约翰·R.马西森（John R.Mathieson）主编；柳学国等译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艾滋病临床影像诊断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（荷）雅克·W.A.J.里德（Jacques W.A.J.Reeders），（加）约翰·R.马西森（John R.Mathieson）主编；柳学国等译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本书出售、求购地址：https://www.jiaokey.com/book/detail/10422933.html</w:t>
      </w:r>
    </w:p>
    <w:p>
      <w:r>
        <w:t>更多相关图书推荐：https://www.jiaokey.com</w:t>
      </w:r>
    </w:p>
    <w:p>
      <w:r>
        <w:t>（荷）雅克·W.A.J.里德（Jacques W.A.J.Reeders），（加）约翰·R.马西森（John R.Mathieson）主编；柳学国等译 其他作品：https://www.jiaokey.com/tag/（荷）雅克·W.A.J.里德（Jacques W.A.J.Reeders），（加）约翰·R.马西森（John R.Mathieson）主编；柳学国等译.html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关键词搜索：https://www.jiaokey.com/tag/艾滋病临床影像诊断.html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