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儿科急症</w:t>
      </w:r>
    </w:p>
    <w:p>
      <w:r>
        <w:rPr>
          <w:rFonts w:ascii="宋体" w:hAnsi="宋体" w:eastAsia="宋体"/>
          <w:sz w:val="24"/>
        </w:rPr>
        <w:t>（美）格雷·R.斯坦格（Gray R.Strange）等主编；唐代屹等译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（美）格雷·R.斯坦格（Gray R.Strange）等主编；唐代屹等译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本书出售、求购地址：https://www.jiaokey.com/book/detail/10422216.html</w:t>
      </w:r>
    </w:p>
    <w:p>
      <w:r>
        <w:t>更多相关图书推荐：https://www.jiaokey.com</w:t>
      </w:r>
    </w:p>
    <w:p>
      <w:r>
        <w:t>（美）格雷·R.斯坦格（Gray R.Strange）等主编；唐代屹等译 其他作品：https://www.jiaokey.com/tag/（美）格雷·R.斯坦格（Gray R.Strange）等主编；唐代屹等译.html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关键词搜索：https://www.jiaokey.com/tag/儿科急症.html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