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书名：粮棉作物害虫生物防治</w:t>
      </w:r>
    </w:p>
    <w:p>
      <w:r>
        <w:t>作者：农业部农作物病虫草害生物防治资源研究与利用重点实验室，中国农业科学院生物防治研究所组编；申效诚等编著</w:t>
      </w:r>
    </w:p>
    <w:p>
      <w:r>
        <w:t>出版社：北京：金盾出版社</w:t>
      </w:r>
    </w:p>
    <w:p>
      <w:r>
        <w:t>出版日期：2000.03</w:t>
      </w:r>
    </w:p>
    <w:p>
      <w:r>
        <w:t>总页数：162</w:t>
      </w:r>
    </w:p>
    <w:p>
      <w:r>
        <w:t>更多请访问教客网: www.jiaokey.com</w:t>
      </w:r>
    </w:p>
    <w:p>
      <w:r>
        <w:t>粮棉作物害虫生物防治 评论地址：https://www.jiaokey.com/book/detail/10419826.html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