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新世纪少年儿童成长百科  生和拉封丹</w:t>
      </w:r>
    </w:p>
    <w:p>
      <w:r>
        <w:rPr>
          <w:rFonts w:ascii="宋体" w:hAnsi="宋体" w:eastAsia="宋体"/>
          <w:sz w:val="24"/>
        </w:rPr>
        <w:t>道林·金德斯利原著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新世纪少年儿童成长百科  生和拉封丹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道林·金德斯利原著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道林·金德斯利出版社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本书出售、求购地址：https://www.jiaokey.com/book/detail/10413812.html</w:t>
      </w:r>
    </w:p>
    <w:p>
      <w:r>
        <w:t>更多相关图书推荐：https://www.jiaokey.com</w:t>
      </w:r>
    </w:p>
    <w:p>
      <w:r>
        <w:t>道林·金德斯利原著 其他作品：https://www.jiaokey.com/tag/道林·金德斯利原著.html</w:t>
      </w:r>
    </w:p>
    <w:p>
      <w:r>
        <w:t>道林·金德斯利出版社 出版图书：https://www.jiaokey.com/tag/道林·金德斯利出版社.html</w:t>
      </w:r>
    </w:p>
    <w:p>
      <w:r>
        <w:t>关键词搜索：https://www.jiaokey.com/tag/新世纪少年儿童成长百科  生和拉封丹.html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