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阅读格林和克雷洛夫</w:t>
      </w:r>
    </w:p>
    <w:p>
      <w:r>
        <w:rPr>
          <w:rFonts w:ascii="宋体" w:hAnsi="宋体" w:eastAsia="宋体"/>
          <w:sz w:val="24"/>
        </w:rPr>
        <w:t>童话改写池呈撰文丁晓玲绘画熊亮等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阅读格林和克雷洛夫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童话改写池呈撰文丁晓玲绘画熊亮等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本书出售、求购地址：https://www.jiaokey.com/book/detail/10413641.html</w:t>
      </w:r>
    </w:p>
    <w:p>
      <w:r>
        <w:t>更多相关图书推荐：https://www.jiaokey.com</w:t>
      </w:r>
    </w:p>
    <w:p>
      <w:r>
        <w:t>童话改写池呈撰文丁晓玲绘画熊亮等 其他作品：https://www.jiaokey.com/tag/童话改写池呈撰文丁晓玲绘画熊亮等.html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关键词搜索：https://www.jiaokey.com/tag/阅读格林和克雷洛夫.html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