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我们一家、我们的房子和农场</w:t>
      </w:r>
    </w:p>
    <w:p>
      <w:r>
        <w:rPr>
          <w:rFonts w:ascii="宋体" w:hAnsi="宋体" w:eastAsia="宋体"/>
          <w:sz w:val="24"/>
        </w:rPr>
        <w:t>（瑞典）卡尔·拉松（Carll Larsson）画并文；应红，李辉译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我们一家、我们的房子和农场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（瑞典）卡尔·拉松（Carll Larsson）画并文；应红，李辉译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本书出售、求购地址：https://www.jiaokey.com/book/detail/10411473.html</w:t>
      </w:r>
    </w:p>
    <w:p>
      <w:r>
        <w:t>更多相关图书推荐：https://www.jiaokey.com</w:t>
      </w:r>
    </w:p>
    <w:p>
      <w:r>
        <w:t>（瑞典）卡尔·拉松（Carll Larsson）画并文；应红，李辉译 其他作品：https://www.jiaokey.com/tag/（瑞典）卡尔·拉松（Carll Larsson）画并文；应红，李辉译.html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关键词搜索：https://www.jiaokey.com/tag/我们一家、我们的房子和农场.html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