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花卉生产技术原理及其应用丛书  月季</w:t>
      </w:r>
    </w:p>
    <w:p>
      <w:r>
        <w:rPr>
          <w:rFonts w:ascii="宋体" w:hAnsi="宋体" w:eastAsia="宋体"/>
          <w:sz w:val="24"/>
        </w:rPr>
        <w:t>郭志刚，张伟编著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花卉生产技术原理及其应用丛书  月季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郭志刚，张伟编著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中国林业出版社；清华大学出版社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本书出售、求购地址：https://www.jiaokey.com/book/detail/10409684.html</w:t>
      </w:r>
    </w:p>
    <w:p>
      <w:r>
        <w:t>更多相关图书推荐：https://www.jiaokey.com</w:t>
      </w:r>
    </w:p>
    <w:p>
      <w:r>
        <w:t>郭志刚，张伟编著 其他作品：https://www.jiaokey.com/tag/郭志刚，张伟编著.html</w:t>
      </w:r>
    </w:p>
    <w:p>
      <w:r>
        <w:t>中国林业出版社；清华大学出版社 出版图书：https://www.jiaokey.com/tag/中国林业出版社；清华大学出版社.html</w:t>
      </w:r>
    </w:p>
    <w:p>
      <w:r>
        <w:t>关键词搜索：https://www.jiaokey.com/tag/花卉生产技术原理及其应用丛书  月季.html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