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花饰艺术</w:t>
      </w:r>
    </w:p>
    <w:p>
      <w:r>
        <w:rPr>
          <w:rFonts w:ascii="宋体" w:hAnsi="宋体" w:eastAsia="宋体"/>
          <w:sz w:val="24"/>
        </w:rPr>
        <w:t>（德）乌丝娜·布劳恩·伯恩哈德原著；汤长兴，张志松译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（德）乌丝娜·布劳恩·伯恩哈德原著；汤长兴，张志松译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本书出售、求购地址：https://www.jiaokey.com/book/detail/10409672.html</w:t>
      </w:r>
    </w:p>
    <w:p>
      <w:r>
        <w:t>更多相关图书推荐：https://www.jiaokey.com</w:t>
      </w:r>
    </w:p>
    <w:p>
      <w:r>
        <w:t>（德）乌丝娜·布劳恩·伯恩哈德原著；汤长兴，张志松译 其他作品：https://www.jiaokey.com/tag/（德）乌丝娜·布劳恩·伯恩哈德原著；汤长兴，张志松译.html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关键词搜索：https://www.jiaokey.com/tag/花饰艺术.html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