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书名：经营者持股操作指南  理论·实务·案例·政策</w:t>
      </w:r>
    </w:p>
    <w:p>
      <w:r>
        <w:t>作者：沈晗耀，魏德俊著</w:t>
      </w:r>
    </w:p>
    <w:p>
      <w:r>
        <w:t>出版社：上海：华东理工大学出版社</w:t>
      </w:r>
    </w:p>
    <w:p>
      <w:r>
        <w:t>出版日期：2000.10</w:t>
      </w:r>
    </w:p>
    <w:p>
      <w:r>
        <w:t>总页数：279</w:t>
      </w:r>
    </w:p>
    <w:p>
      <w:r>
        <w:t>更多请访问教客网: www.jiaokey.com</w:t>
      </w:r>
    </w:p>
    <w:p>
      <w:r>
        <w:t>经营者持股操作指南  理论·实务·案例·政策 评论地址：https://www.jiaokey.com/book/detail/10406261.html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