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龙树六论  正理聚及其注释</w:t>
      </w:r>
    </w:p>
    <w:p>
      <w:r>
        <w:rPr>
          <w:rFonts w:ascii="宋体" w:hAnsi="宋体" w:eastAsia="宋体"/>
          <w:sz w:val="24"/>
        </w:rPr>
        <w:t>（古印度）圣龙树菩萨造，汉藏诸大论师释译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龙树六论  正理聚及其注释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（古印度）圣龙树菩萨造，汉藏诸大论师释译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本书出售、求购地址：https://www.jiaokey.com/book/detail/10405035.html</w:t>
      </w:r>
    </w:p>
    <w:p>
      <w:r>
        <w:t>更多相关图书推荐：https://www.jiaokey.com</w:t>
      </w:r>
    </w:p>
    <w:p>
      <w:r>
        <w:t>（古印度）圣龙树菩萨造，汉藏诸大论师释译 其他作品：https://www.jiaokey.com/tag/（古印度）圣龙树菩萨造，汉藏诸大论师释译.html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关键词搜索：https://www.jiaokey.com/tag/龙树六论  正理聚及其注释.html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