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孔雀石首饰盒</w:t>
      </w:r>
    </w:p>
    <w:p>
      <w:r>
        <w:rPr>
          <w:rFonts w:ascii="宋体" w:hAnsi="宋体" w:eastAsia="宋体"/>
          <w:sz w:val="24"/>
        </w:rPr>
        <w:t>（俄）П.巴若夫（П.Бажов）著；顾生根，钱红喜等译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孔雀石首饰盒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（俄）П.巴若夫（П.Бажов）著；顾生根，钱红喜等译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本书出售、求购地址：https://www.jiaokey.com/book/detail/10404177.html</w:t>
      </w:r>
    </w:p>
    <w:p>
      <w:r>
        <w:t>更多相关图书推荐：https://www.jiaokey.com</w:t>
      </w:r>
    </w:p>
    <w:p>
      <w:r>
        <w:t>（俄）П.巴若夫（П.Бажов）著；顾生根，钱红喜等译 其他作品：https://www.jiaokey.com/tag/（俄）П.巴若夫（П.Бажов）著；顾生根，钱红喜等译.html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关键词搜索：https://www.jiaokey.com/tag/孔雀石首饰盒.html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