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聊斋志异故事集</w:t>
      </w:r>
    </w:p>
    <w:p>
      <w:r>
        <w:rPr>
          <w:rFonts w:ascii="宋体" w:hAnsi="宋体" w:eastAsia="宋体"/>
          <w:sz w:val="24"/>
        </w:rPr>
        <w:t>（清）蒲松龄原著；孙通海主编；王景桐等译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聊斋志异故事集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（清）蒲松龄原著；孙通海主编；王景桐等译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本书出售、求购地址：https://www.jiaokey.com/book/detail/10403962.html</w:t>
      </w:r>
    </w:p>
    <w:p>
      <w:r>
        <w:t>更多相关图书推荐：https://www.jiaokey.com</w:t>
      </w:r>
    </w:p>
    <w:p>
      <w:r>
        <w:t>（清）蒲松龄原著；孙通海主编；王景桐等译 其他作品：https://www.jiaokey.com/tag/（清）蒲松龄原著；孙通海主编；王景桐等译.html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关键词搜索：https://www.jiaokey.com/tag/聊斋志异故事集.html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