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列宁关于民族问题的批评意见论民族自决权简要注释</w:t>
      </w:r>
    </w:p>
    <w:p>
      <w:r>
        <w:rPr>
          <w:rFonts w:ascii="宋体" w:hAnsi="宋体" w:eastAsia="宋体"/>
          <w:sz w:val="24"/>
        </w:rPr>
        <w:t>中央民族学院政治系民族问题与民族政策教研组编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列宁关于民族问题的批评意见论民族自决权简要注释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中央民族学院政治系民族问题与民族政策教研组编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本书出售、求购地址：https://www.jiaokey.com/book/detail/10400339.html</w:t>
      </w:r>
    </w:p>
    <w:p>
      <w:r>
        <w:t>更多相关图书推荐：https://www.jiaokey.com</w:t>
      </w:r>
    </w:p>
    <w:p>
      <w:r>
        <w:t>中央民族学院政治系民族问题与民族政策教研组编 其他作品：https://www.jiaokey.com/tag/中央民族学院政治系民族问题与民族政策教研组编.html</w:t>
      </w:r>
    </w:p>
    <w:p>
      <w:r>
        <w:t>关键词搜索：https://www.jiaokey.com/tag/列宁关于民族问题的批评意见论民族自决权简要注释.html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