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书名：应当重视这场讨论  关于标题音乐、无标题音乐问题的讨论</w:t>
      </w:r>
    </w:p>
    <w:p>
      <w:r>
        <w:t>作者：河北省群众艺术馆</w:t>
      </w:r>
    </w:p>
    <w:p>
      <w:r>
        <w:t>出版社：石家庄：河北人民出版社</w:t>
      </w:r>
    </w:p>
    <w:p>
      <w:r>
        <w:t>出版日期：1974.08</w:t>
      </w:r>
    </w:p>
    <w:p>
      <w:r>
        <w:t>总页数：48</w:t>
      </w:r>
    </w:p>
    <w:p>
      <w:r>
        <w:t>更多请访问教客网: www.jiaokey.com</w:t>
      </w:r>
    </w:p>
    <w:p>
      <w:r>
        <w:t>应当重视这场讨论  关于标题音乐、无标题音乐问题的讨论 评论地址：https://www.jiaokey.com/book/detail/10400300.html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