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书名：解放思想，实事求是  建设有中国特色社会主义理论的精髓</w:t>
      </w:r>
    </w:p>
    <w:p>
      <w:r>
        <w:t>作者：卢良梅，杨元华等著</w:t>
      </w:r>
    </w:p>
    <w:p>
      <w:r>
        <w:t>出版社：上海：上海人民出版社</w:t>
      </w:r>
    </w:p>
    <w:p>
      <w:r>
        <w:t>出版日期：1997.07</w:t>
      </w:r>
    </w:p>
    <w:p>
      <w:r>
        <w:t>总页数：170</w:t>
      </w:r>
    </w:p>
    <w:p>
      <w:r>
        <w:t>更多请访问教客网: www.jiaokey.com</w:t>
      </w:r>
    </w:p>
    <w:p>
      <w:r>
        <w:t>解放思想，实事求是  建设有中国特色社会主义理论的精髓 评论地址：https://www.jiaokey.com/book/detail/10391264.html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