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环境和指示生物、陆地分册</w:t>
      </w:r>
    </w:p>
    <w:p>
      <w:r>
        <w:rPr>
          <w:rFonts w:ascii="宋体" w:hAnsi="宋体" w:eastAsia="宋体"/>
          <w:sz w:val="24"/>
        </w:rPr>
        <w:t>日本生态学会环境问题专门委员会编；姜恕，李志广等译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环境和指示生物、陆地分册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日本生态学会环境问题专门委员会编；姜恕，李志广等译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本书出售、求购地址：https://www.jiaokey.com/book/detail/10389875.html</w:t>
      </w:r>
    </w:p>
    <w:p>
      <w:r>
        <w:t>更多相关图书推荐：https://www.jiaokey.com</w:t>
      </w:r>
    </w:p>
    <w:p>
      <w:r>
        <w:t>日本生态学会环境问题专门委员会编；姜恕，李志广等译 其他作品：https://www.jiaokey.com/tag/日本生态学会环境问题专门委员会编；姜恕，李志广等译.html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关键词搜索：https://www.jiaokey.com/tag/环境和指示生物、陆地分册.html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