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异性相吸?  怎样克服两性间的不协调</w:t>
      </w:r>
    </w:p>
    <w:p>
      <w:r>
        <w:rPr>
          <w:rFonts w:ascii="宋体" w:hAnsi="宋体" w:eastAsia="宋体"/>
          <w:sz w:val="24"/>
        </w:rPr>
        <w:t>（美）朱利叶斯·法斯特著；宋光丽，孟苏苏译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异性相吸?  怎样克服两性间的不协调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（美）朱利叶斯·法斯特著；宋光丽，孟苏苏译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本书出售、求购地址：https://www.jiaokey.com/book/detail/10384503.html</w:t>
      </w:r>
    </w:p>
    <w:p>
      <w:r>
        <w:t>更多相关图书推荐：https://www.jiaokey.com</w:t>
      </w:r>
    </w:p>
    <w:p>
      <w:r>
        <w:t>（美）朱利叶斯·法斯特著；宋光丽，孟苏苏译 其他作品：https://www.jiaokey.com/tag/（美）朱利叶斯·法斯特著；宋光丽，孟苏苏译.html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关键词搜索：https://www.jiaokey.com/tag/异性相吸?  怎样克服两性间的不协调.html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