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现代性与自我认同  现代晚期的自我与社会</w:t>
      </w:r>
    </w:p>
    <w:p>
      <w:r>
        <w:rPr>
          <w:rFonts w:ascii="宋体" w:hAnsi="宋体" w:eastAsia="宋体"/>
          <w:sz w:val="24"/>
        </w:rPr>
        <w:t>（英）安东尼·吉登斯（Anthony Giddens）著；赵旭东，方文译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现代性与自我认同  现代晚期的自我与社会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Giddens）著；赵旭东，方文译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本书出售、求购地址：https://www.jiaokey.com/book/detail/10384249.html</w:t>
      </w:r>
    </w:p>
    <w:p>
      <w:r>
        <w:t>更多相关图书推荐：https://www.jiaokey.com</w:t>
      </w:r>
    </w:p>
    <w:p>
      <w:r>
        <w:t>（英）安东尼·吉登斯（Anthony Giddens）著；赵旭东，方文译 其他作品：https://www.jiaokey.com/tag/（英）安东尼·吉登斯（Anthony Giddens）著；赵旭东，方文译.html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关键词搜索：https://www.jiaokey.com/tag/现代性与自我认同  现代晚期的自我与社会.html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