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社会性别分析框架指南</w:t>
      </w:r>
    </w:p>
    <w:p>
      <w:r>
        <w:rPr>
          <w:rFonts w:ascii="宋体" w:hAnsi="宋体" w:eastAsia="宋体"/>
          <w:sz w:val="24"/>
        </w:rPr>
        <w:t>坎迪达·马奇，伊内斯·史密斯等原著；社会性别意识资源小组翻译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社会性别分析框架指南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坎迪达·马奇，伊内斯·史密斯等原著；社会性别意识资源小组翻译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香港乐施会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本书出售、求购地址：https://www.jiaokey.com/book/detail/10384039.html</w:t>
      </w:r>
    </w:p>
    <w:p>
      <w:r>
        <w:t>更多相关图书推荐：https://www.jiaokey.com</w:t>
      </w:r>
    </w:p>
    <w:p>
      <w:r>
        <w:t>坎迪达·马奇，伊内斯·史密斯等原著；社会性别意识资源小组翻译 其他作品：https://www.jiaokey.com/tag/坎迪达·马奇，伊内斯·史密斯等原著；社会性别意识资源小组翻译.html</w:t>
      </w:r>
    </w:p>
    <w:p>
      <w:r>
        <w:t>香港乐施会 出版图书：https://www.jiaokey.com/tag/香港乐施会.html</w:t>
      </w:r>
    </w:p>
    <w:p>
      <w:r>
        <w:t>关键词搜索：https://www.jiaokey.com/tag/社会性别分析框架指南.html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