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保加利亚  玫瑰之邦  山鹰之国</w:t>
      </w:r>
    </w:p>
    <w:p>
      <w:r>
        <w:rPr>
          <w:rFonts w:ascii="宋体" w:hAnsi="宋体" w:eastAsia="宋体"/>
          <w:sz w:val="24"/>
        </w:rPr>
        <w:t>潘志强，周健，周桃平编著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保加利亚  玫瑰之邦  山鹰之国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潘志强，周健，周桃平编著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本书出售、求购地址：https://www.jiaokey.com/book/detail/10357090.html</w:t>
      </w:r>
    </w:p>
    <w:p>
      <w:r>
        <w:t>更多相关图书推荐：https://www.jiaokey.com</w:t>
      </w:r>
    </w:p>
    <w:p>
      <w:r>
        <w:t>潘志强，周健，周桃平编著 其他作品：https://www.jiaokey.com/tag/潘志强，周健，周桃平编著.html</w:t>
      </w:r>
    </w:p>
    <w:p>
      <w:r>
        <w:t>北京：军事谊文出版社 出版图书：https://www.jiaokey.com/tag/北京：军事谊文出版社.html</w:t>
      </w:r>
    </w:p>
    <w:p>
      <w:r>
        <w:t>关键词搜索：https://www.jiaokey.com/tag/保加利亚  玫瑰之邦  山鹰之国.html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