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书名：信息非均衡与银行不良资产  中日两国的比较与分析</w:t>
      </w:r>
    </w:p>
    <w:p>
      <w:r>
        <w:t>作者：张玉明著</w:t>
      </w:r>
    </w:p>
    <w:p>
      <w:r>
        <w:t>出版社：上海：上海三联书店</w:t>
      </w:r>
    </w:p>
    <w:p>
      <w:r>
        <w:t>出版日期：2001.07</w:t>
      </w:r>
    </w:p>
    <w:p>
      <w:r>
        <w:t>总页数：419</w:t>
      </w:r>
    </w:p>
    <w:p>
      <w:r>
        <w:t>更多请访问教客网: www.jiaokey.com</w:t>
      </w:r>
    </w:p>
    <w:p>
      <w:r>
        <w:t>信息非均衡与银行不良资产  中日两国的比较与分析 评论地址：https://www.jiaokey.com/book/detail/10357042.html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