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  分则篇  5  妨害社会管理秩序罪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  分则篇  5  妨害社会管理秩序罪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本书出售、求购地址：https://www.jiaokey.com/book/detail/10356054.html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关键词搜索：https://www.jiaokey.com/tag/中国刑法案例与学理研究  分则篇  5  妨害社会管理秩序罪.html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