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中国刑法案例与学理研究  总则篇  下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中国刑法案例与学理研究  总则篇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本书出售、求购地址：https://www.jiaokey.com/book/detail/10356052.html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关键词搜索：https://www.jiaokey.com/tag/中国刑法案例与学理研究  总则篇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