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长沙风物大观</w:t>
      </w:r>
    </w:p>
    <w:p>
      <w:r>
        <w:rPr>
          <w:rFonts w:ascii="宋体" w:hAnsi="宋体" w:eastAsia="宋体"/>
          <w:sz w:val="24"/>
        </w:rPr>
        <w:t>郑佳明主编；周贤朴，顾庆丰，沈绍尧等著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长沙风物大观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郑佳明主编；周贤朴，顾庆丰，沈绍尧等著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本书出售、求购地址：https://www.jiaokey.com/book/detail/10352456.html</w:t>
      </w:r>
    </w:p>
    <w:p>
      <w:r>
        <w:t>更多相关图书推荐：https://www.jiaokey.com</w:t>
      </w:r>
    </w:p>
    <w:p>
      <w:r>
        <w:t>郑佳明主编；周贤朴，顾庆丰，沈绍尧等著 其他作品：https://www.jiaokey.com/tag/郑佳明主编；周贤朴，顾庆丰，沈绍尧等著.html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关键词搜索：https://www.jiaokey.com/tag/长沙风物大观.html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