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苏维埃集体农庄法</w:t>
      </w:r>
    </w:p>
    <w:p>
      <w:r>
        <w:rPr>
          <w:rFonts w:ascii="宋体" w:hAnsi="宋体" w:eastAsia="宋体"/>
          <w:sz w:val="24"/>
        </w:rPr>
        <w:t>（苏）М.И.科兹里，В.З.扬楚克合编；中国人民大学苏联东欧研究所编译室译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苏维埃集体农庄法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（苏）М.И.科兹里，В.З.扬楚克合编；中国人民大学苏联东欧研究所编译室译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本书出售、求购地址：https://www.jiaokey.com/book/detail/10349263.html</w:t>
      </w:r>
    </w:p>
    <w:p>
      <w:r>
        <w:t>更多相关图书推荐：https://www.jiaokey.com</w:t>
      </w:r>
    </w:p>
    <w:p>
      <w:r>
        <w:t>（苏）М.И.科兹里，В.З.扬楚克合编；中国人民大学苏联东欧研究所编译室译 其他作品：https://www.jiaokey.com/tag/（苏）М.И.科兹里，В.З.扬楚克合编；中国人民大学苏联东欧研究所编译室译.html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关键词搜索：https://www.jiaokey.com/tag/苏维埃集体农庄法.html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