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俄罗斯美学思想史</w:t>
      </w:r>
    </w:p>
    <w:p>
      <w:r>
        <w:rPr>
          <w:rFonts w:ascii="宋体" w:hAnsi="宋体" w:eastAsia="宋体"/>
          <w:sz w:val="24"/>
        </w:rPr>
        <w:t>（苏）奥夫相尼科夫（Овсянников，М.Ф.）著；张凡琪，陆齐华译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俄罗斯美学思想史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（苏）奥夫相尼科夫（Овсянников，М.Ф.）著；张凡琪，陆齐华译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本书出售、求购地址：https://www.jiaokey.com/book/detail/10349140.html</w:t>
      </w:r>
    </w:p>
    <w:p>
      <w:r>
        <w:t>更多相关图书推荐：https://www.jiaokey.com</w:t>
      </w:r>
    </w:p>
    <w:p>
      <w:r>
        <w:t>（苏）奥夫相尼科夫（Овсянников，М.Ф.）著；张凡琪，陆齐华译 其他作品：https://www.jiaokey.com/tag/（苏）奥夫相尼科夫（Овсянников，М.Ф.）著；张凡琪，陆齐华译.html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关键词搜索：https://www.jiaokey.com/tag/俄罗斯美学思想史.html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