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罗蒙诺索夫传略</w:t>
      </w:r>
    </w:p>
    <w:p>
      <w:r>
        <w:rPr>
          <w:rFonts w:ascii="宋体" w:hAnsi="宋体" w:eastAsia="宋体"/>
          <w:sz w:val="24"/>
        </w:rPr>
        <w:t>（苏）Б.Б.库德梁夫采夫（Б.Б.Кудряцев）著；殷美琴，何诗煌译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罗蒙诺索夫传略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（苏）Б.Б.库德梁夫采夫（Б.Б.Кудряцев）著；殷美琴，何诗煌译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本书出售、求购地址：https://www.jiaokey.com/book/detail/10347541.html</w:t>
      </w:r>
    </w:p>
    <w:p>
      <w:r>
        <w:t>更多相关图书推荐：https://www.jiaokey.com</w:t>
      </w:r>
    </w:p>
    <w:p>
      <w:r>
        <w:t>（苏）Б.Б.库德梁夫采夫（Б.Б.Кудряцев）著；殷美琴，何诗煌译 其他作品：https://www.jiaokey.com/tag/（苏）Б.Б.库德梁夫采夫（Б.Б.Кудряцев）著；殷美琴，何诗煌译.html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关键词搜索：https://www.jiaokey.com/tag/罗蒙诺索夫传略.html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