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水库表面蒸发标准</w:t>
      </w:r>
    </w:p>
    <w:p>
      <w:r>
        <w:rPr>
          <w:rFonts w:ascii="宋体" w:hAnsi="宋体" w:eastAsia="宋体"/>
          <w:sz w:val="24"/>
        </w:rPr>
        <w:t>（苏）勃拉斯拉夫斯基（А.П.Браславский），（苏）维库里纳（З.А.Викулина）著；中华人民共和国电力工业部水力发电建设总局专家工作室译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水库表面蒸发标准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（苏）勃拉斯拉夫斯基（А.П.Браславский），（苏）维库里纳（З.А.Викулина）著；中华人民共和国电力工业部水力发电建设总局专家工作室译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本书出售、求购地址：https://www.jiaokey.com/book/detail/10347426.html</w:t>
      </w:r>
    </w:p>
    <w:p>
      <w:r>
        <w:t>更多相关图书推荐：https://www.jiaokey.com</w:t>
      </w:r>
    </w:p>
    <w:p>
      <w:r>
        <w:t>（苏）勃拉斯拉夫斯基（А.П.Браславский），（苏）维库里纳（З.А.Викулина）著；中华人民共和国电力工业部水力发电建设总局专家工作室译 其他作品：https://www.jiaokey.com/tag/（苏）勃拉斯拉夫斯基（А.П.Браславский），（苏）维库里纳（З.А.Викулина）著；中华人民共和国电力工业部水力发电建设总局专家工作室译.html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关键词搜索：https://www.jiaokey.com/tag/水库表面蒸发标准.html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