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书名：几种天气现象形成的原因</w:t>
      </w:r>
    </w:p>
    <w:p>
      <w:r>
        <w:t>作者:天气月刊编辑委员会编</w:t>
      </w:r>
    </w:p>
    <w:p>
      <w:r>
        <w:t>出版社:北京：科学普及出版社</w:t>
      </w:r>
    </w:p>
    <w:p>
      <w:r>
        <w:t>出版日期：1958.07</w:t>
      </w:r>
    </w:p>
    <w:p>
      <w:r>
        <w:t>总页数：80</w:t>
      </w:r>
    </w:p>
    <w:p>
      <w:r>
        <w:t>更多请访问教客网:www.jiaokey.com</w:t>
      </w:r>
    </w:p>
    <w:p>
      <w:r>
        <w:t>几种天气现象形成的原因评论地址：https://www.jiaokey.com/book/detail/10347002.html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