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永磁合金的合金化和热处理</w:t>
      </w:r>
    </w:p>
    <w:p>
      <w:r>
        <w:rPr>
          <w:rFonts w:ascii="宋体" w:hAnsi="宋体" w:eastAsia="宋体"/>
          <w:sz w:val="24"/>
        </w:rPr>
        <w:t>（苏）多夫格列夫斯基著；简光沂译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永磁合金的合金化和热处理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（苏）多夫格列夫斯基著；简光沂译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北京冶金研究所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本书出售、求购地址：https://www.jiaokey.com/book/detail/10346253.html</w:t>
      </w:r>
    </w:p>
    <w:p>
      <w:r>
        <w:t>更多相关图书推荐：https://www.jiaokey.com</w:t>
      </w:r>
    </w:p>
    <w:p>
      <w:r>
        <w:t>（苏）多夫格列夫斯基著；简光沂译 其他作品：https://www.jiaokey.com/tag/（苏）多夫格列夫斯基著；简光沂译.html</w:t>
      </w:r>
    </w:p>
    <w:p>
      <w:r>
        <w:t>北京冶金研究所 出版图书：https://www.jiaokey.com/tag/北京冶金研究所.html</w:t>
      </w:r>
    </w:p>
    <w:p>
      <w:r>
        <w:t>关键词搜索：https://www.jiaokey.com/tag/永磁合金的合金化和热处理.html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