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书名：《矿产资源勘查区块登记管理办法》《矿产资源开采登记管理办法》《探矿权采矿权转让管理办法》条文释义</w:t>
      </w:r>
    </w:p>
    <w:p>
      <w:r>
        <w:t>作者：地质矿产部政策法规司，地质勘查计划管理司编</w:t>
      </w:r>
    </w:p>
    <w:p>
      <w:r>
        <w:t>出版社：北京：当代中国出版社</w:t>
      </w:r>
    </w:p>
    <w:p>
      <w:r>
        <w:t>出版日期：1998</w:t>
      </w:r>
    </w:p>
    <w:p>
      <w:r>
        <w:t>总页数：229</w:t>
      </w:r>
    </w:p>
    <w:p>
      <w:r>
        <w:t>更多请访问教客网: www.jiaokey.com</w:t>
      </w:r>
    </w:p>
    <w:p>
      <w:r>
        <w:t>《矿产资源勘查区块登记管理办法》《矿产资源开采登记管理办法》《探矿权采矿权转让管理办法》条文释义 评论地址：https://www.jiaokey.com/book/detail/10343875.html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