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</w:t>
      </w:r>
    </w:p>
    <w:p>
      <w:r>
        <w:rPr>
          <w:rFonts w:ascii="宋体" w:hAnsi="宋体" w:eastAsia="宋体"/>
          <w:sz w:val="24"/>
        </w:rPr>
        <w:t>（苏）Б.В.格鲁舍夫斯基等著；舒慈煜译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（苏）Б.В.格鲁舍夫斯基等著；舒慈煜译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本书出售、求购地址：https://www.jiaokey.com/book/detail/10342786.html</w:t>
      </w:r>
    </w:p>
    <w:p>
      <w:r>
        <w:t>更多相关图书推荐：https://www.jiaokey.com</w:t>
      </w:r>
    </w:p>
    <w:p>
      <w:r>
        <w:t>（苏）Б.В.格鲁舍夫斯基等著；舒慈煜译 其他作品：https://www.jiaokey.com/tag/（苏）Б.В.格鲁舍夫斯基等著；舒慈煜译.html</w:t>
      </w:r>
    </w:p>
    <w:p>
      <w:r>
        <w:t>关键词搜索：https://www.jiaokey.com/tag/建筑防火.html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