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建筑防火课课程设计方法指导</w:t>
      </w:r>
    </w:p>
    <w:p>
      <w:r>
        <w:rPr>
          <w:rFonts w:ascii="宋体" w:hAnsi="宋体" w:eastAsia="宋体"/>
          <w:sz w:val="24"/>
        </w:rPr>
        <w:t>（苏）Е.Т.舒林等著；李志远，张秀琴译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建筑防火课课程设计方法指导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（苏）Е.Т.舒林等著；李志远，张秀琴译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本书出售、求购地址：https://www.jiaokey.com/book/detail/10342784.html</w:t>
      </w:r>
    </w:p>
    <w:p>
      <w:r>
        <w:t>更多相关图书推荐：https://www.jiaokey.com</w:t>
      </w:r>
    </w:p>
    <w:p>
      <w:r>
        <w:t>（苏）Е.Т.舒林等著；李志远，张秀琴译 其他作品：https://www.jiaokey.com/tag/（苏）Е.Т.舒林等著；李志远，张秀琴译.html</w:t>
      </w:r>
    </w:p>
    <w:p>
      <w:r>
        <w:t>关键词搜索：https://www.jiaokey.com/tag/建筑防火课课程设计方法指导.html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