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安娜·玛丽</w:t>
      </w:r>
    </w:p>
    <w:p>
      <w:r>
        <w:rPr>
          <w:rFonts w:ascii="宋体" w:hAnsi="宋体" w:eastAsia="宋体"/>
          <w:sz w:val="24"/>
        </w:rPr>
        <w:t>（法）博达尔（Bodard，L.）著；许均，钱林森译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（法）博达尔（Bodard，L.）著；许均，钱林森译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本书出售、求购地址：https://www.jiaokey.com/book/detail/10338964.html</w:t>
      </w:r>
    </w:p>
    <w:p>
      <w:r>
        <w:t>更多相关图书推荐：https://www.jiaokey.com</w:t>
      </w:r>
    </w:p>
    <w:p>
      <w:r>
        <w:t>（法）博达尔（Bodard，L.）著；许均，钱林森译 其他作品：https://www.jiaokey.com/tag/（法）博达尔（Bodard，L.）著；许均，钱林森译.html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关键词搜索：https://www.jiaokey.com/tag/安娜·玛丽.html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