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我们相爱在明天</w:t>
      </w:r>
    </w:p>
    <w:p>
      <w:r>
        <w:rPr>
          <w:rFonts w:ascii="宋体" w:hAnsi="宋体" w:eastAsia="宋体"/>
          <w:sz w:val="24"/>
        </w:rPr>
        <w:t>（法）斯梯，A.著；张倩画译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我们相爱在明天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（法）斯梯，A.著；张倩画译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本书出售、求购地址：https://www.jiaokey.com/book/detail/10338695.html</w:t>
      </w:r>
    </w:p>
    <w:p>
      <w:r>
        <w:t>更多相关图书推荐：https://www.jiaokey.com</w:t>
      </w:r>
    </w:p>
    <w:p>
      <w:r>
        <w:t>（法）斯梯，A.著；张倩画译 其他作品：https://www.jiaokey.com/tag/（法）斯梯，A.著；张倩画译.html</w:t>
      </w:r>
    </w:p>
    <w:p>
      <w:r>
        <w:t>上海：上海文艺出版社 出版图书：https://www.jiaokey.com/tag/上海：上海文艺出版社.html</w:t>
      </w:r>
    </w:p>
    <w:p>
      <w:r>
        <w:t>关键词搜索：https://www.jiaokey.com/tag/我们相爱在明天.html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