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长别离</w:t>
      </w:r>
    </w:p>
    <w:p>
      <w:r>
        <w:rPr>
          <w:rFonts w:ascii="宋体" w:hAnsi="宋体" w:eastAsia="宋体"/>
          <w:sz w:val="24"/>
        </w:rPr>
        <w:t>（苏）特里丰诺夫（Трифонов，Ю.）著；石国雄译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长别离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（苏）特里丰诺夫（Трифонов，Ю.）著；石国雄译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本书出售、求购地址：https://www.jiaokey.com/book/detail/10338503.html</w:t>
      </w:r>
    </w:p>
    <w:p>
      <w:r>
        <w:t>更多相关图书推荐：https://www.jiaokey.com</w:t>
      </w:r>
    </w:p>
    <w:p>
      <w:r>
        <w:t>（苏）特里丰诺夫（Трифонов，Ю.）著；石国雄译 其他作品：https://www.jiaokey.com/tag/（苏）特里丰诺夫（Трифонов，Ю.）著；石国雄译.html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关键词搜索：https://www.jiaokey.com/tag/长别离.html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