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一个男子汉</w:t>
      </w:r>
    </w:p>
    <w:p>
      <w:r>
        <w:rPr>
          <w:rFonts w:ascii="宋体" w:hAnsi="宋体" w:eastAsia="宋体"/>
          <w:sz w:val="24"/>
        </w:rPr>
        <w:t>（意）奥琳埃娜·法拉奇（O.Fallaci）著；张世华译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（意）奥琳埃娜·法拉奇（O.Fallaci）著；张世华译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本书出售、求购地址：https://www.jiaokey.com/book/detail/10338162.html</w:t>
      </w:r>
    </w:p>
    <w:p>
      <w:r>
        <w:t>更多相关图书推荐：https://www.jiaokey.com</w:t>
      </w:r>
    </w:p>
    <w:p>
      <w:r>
        <w:t>（意）奥琳埃娜·法拉奇（O.Fallaci）著；张世华译 其他作品：https://www.jiaokey.com/tag/（意）奥琳埃娜·法拉奇（O.Fallaci）著；张世华译.html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关键词搜索：https://www.jiaokey.com/tag/一个男子汉.html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