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人间乐园</w:t>
      </w:r>
    </w:p>
    <w:p>
      <w:r>
        <w:rPr>
          <w:rFonts w:ascii="宋体" w:hAnsi="宋体" w:eastAsia="宋体"/>
          <w:sz w:val="24"/>
        </w:rPr>
        <w:t>（保）瓦西列夫（О.Василев）著；田大畏译；中国戏剧家协会编辑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（保）瓦西列夫（О.Василев）著；田大畏译；中国戏剧家协会编辑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本书出售、求购地址：https://www.jiaokey.com/book/detail/10338125.html</w:t>
      </w:r>
    </w:p>
    <w:p>
      <w:r>
        <w:t>更多相关图书推荐：https://www.jiaokey.com</w:t>
      </w:r>
    </w:p>
    <w:p>
      <w:r>
        <w:t>（保）瓦西列夫（О.Василев）著；田大畏译；中国戏剧家协会编辑 其他作品：https://www.jiaokey.com/tag/（保）瓦西列夫（О.Василев）著；田大畏译；中国戏剧家协会编辑.html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