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书名：果戈理的“死魂灵”</w:t>
      </w:r>
    </w:p>
    <w:p>
      <w:r>
        <w:t>作者：（苏）赫拉普钦科（М.Б.Фрапченко）著；付大工译</w:t>
      </w:r>
    </w:p>
    <w:p>
      <w:r>
        <w:t>出版社：新文艺出版社</w:t>
      </w:r>
    </w:p>
    <w:p>
      <w:r>
        <w:t>出版日期：1957.12</w:t>
      </w:r>
    </w:p>
    <w:p>
      <w:r>
        <w:t>总页数：275</w:t>
      </w:r>
    </w:p>
    <w:p>
      <w:r>
        <w:t>更多请访问教客网: www.jiaokey.com</w:t>
      </w:r>
    </w:p>
    <w:p>
      <w:r>
        <w:t>果戈理的“死魂灵” 评论地址：https://www.jiaokey.com/book/detail/10337771.html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