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梁实秋读书札记</w:t>
      </w:r>
    </w:p>
    <w:p>
      <w:r>
        <w:rPr>
          <w:rFonts w:ascii="宋体" w:hAnsi="宋体" w:eastAsia="宋体"/>
          <w:sz w:val="24"/>
        </w:rPr>
        <w:t>梁实秋著；高骏责任编辑；刘天华，维辛编选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梁实秋读书札记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梁实秋著；高骏责任编辑；刘天华，维辛编选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本书出售、求购地址：https://www.jiaokey.com/book/detail/10336499.html</w:t>
      </w:r>
    </w:p>
    <w:p>
      <w:r>
        <w:t>更多相关图书推荐：https://www.jiaokey.com</w:t>
      </w:r>
    </w:p>
    <w:p>
      <w:r>
        <w:t>梁实秋著；高骏责任编辑；刘天华，维辛编选 其他作品：https://www.jiaokey.com/tag/梁实秋著；高骏责任编辑；刘天华，维辛编选.html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关键词搜索：https://www.jiaokey.com/tag/梁实秋读书札记.html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