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自我分析  从心身医学的角度看人的形成</w:t>
      </w:r>
    </w:p>
    <w:p>
      <w:r>
        <w:rPr>
          <w:rFonts w:ascii="宋体" w:hAnsi="宋体" w:eastAsia="宋体"/>
          <w:sz w:val="24"/>
        </w:rPr>
        <w:t>（日）池见酉次郎著；公克，晨华译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自我分析  从心身医学的角度看人的形成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（日）池见酉次郎著；公克，晨华译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本书出售、求购地址：https://www.jiaokey.com/book/detail/10323563.html</w:t>
      </w:r>
    </w:p>
    <w:p>
      <w:r>
        <w:t>更多相关图书推荐：https://www.jiaokey.com</w:t>
      </w:r>
    </w:p>
    <w:p>
      <w:r>
        <w:t>（日）池见酉次郎著；公克，晨华译 其他作品：https://www.jiaokey.com/tag/（日）池见酉次郎著；公克，晨华译.html</w:t>
      </w:r>
    </w:p>
    <w:p>
      <w:r>
        <w:t>工人出版社 出版图书：https://www.jiaokey.com/tag/工人出版社.html</w:t>
      </w:r>
    </w:p>
    <w:p>
      <w:r>
        <w:t>关键词搜索：https://www.jiaokey.com/tag/自我分析  从心身医学的角度看人的形成.html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