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平面多杆复杂机构受力分析的简化法</w:t>
      </w:r>
    </w:p>
    <w:p>
      <w:r>
        <w:rPr>
          <w:rFonts w:ascii="宋体" w:hAnsi="宋体" w:eastAsia="宋体"/>
          <w:sz w:val="24"/>
        </w:rPr>
        <w:t>党祖祺，张启先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平面多杆复杂机构受力分析的简化法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党祖祺，张启先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本书出售、求购地址：https://www.jiaokey.com/book/detail/10318575.html</w:t>
      </w:r>
    </w:p>
    <w:p>
      <w:r>
        <w:t>更多相关图书推荐：https://www.jiaokey.com</w:t>
      </w:r>
    </w:p>
    <w:p>
      <w:r>
        <w:t>党祖祺，张启先 其他作品：https://www.jiaokey.com/tag/党祖祺，张启先.html</w:t>
      </w:r>
    </w:p>
    <w:p>
      <w:r>
        <w:t>关键词搜索：https://www.jiaokey.com/tag/平面多杆复杂机构受力分析的简化法.html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