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空间六杆机构的误差分析及考虑公差和间隙的多目标优化综合</w:t>
      </w:r>
    </w:p>
    <w:p>
      <w:r>
        <w:rPr>
          <w:rFonts w:ascii="宋体" w:hAnsi="宋体" w:eastAsia="宋体"/>
          <w:sz w:val="24"/>
        </w:rPr>
        <w:t>仇时雨，金芝英，张启先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空间六杆机构的误差分析及考虑公差和间隙的多目标优化综合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仇时雨，金芝英，张启先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本书出售、求购地址：https://www.jiaokey.com/book/detail/10318568.html</w:t>
      </w:r>
    </w:p>
    <w:p>
      <w:r>
        <w:t>更多相关图书推荐：https://www.jiaokey.com</w:t>
      </w:r>
    </w:p>
    <w:p>
      <w:r>
        <w:t>仇时雨，金芝英，张启先 其他作品：https://www.jiaokey.com/tag/仇时雨，金芝英，张启先.html</w:t>
      </w:r>
    </w:p>
    <w:p>
      <w:r>
        <w:t>关键词搜索：https://www.jiaokey.com/tag/空间六杆机构的误差分析及考虑公差和间隙的多目标优化综合.html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